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Стоимость работ определяется без учета НДС, в связи с тем, что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ООО «Корпорация оценки» ведет упрощенную систему налогообложения</w:t>
      </w:r>
    </w:p>
    <w:p w:rsidR="00D455EC" w:rsidRPr="00D455EC" w:rsidRDefault="00D455EC" w:rsidP="00D455EC">
      <w:pPr>
        <w:numPr>
          <w:ilvl w:val="0"/>
          <w:numId w:val="5"/>
        </w:numPr>
        <w:shd w:val="clear" w:color="auto" w:fill="FFFFFF"/>
        <w:spacing w:before="100" w:beforeAutospacing="1" w:after="172" w:line="240" w:lineRule="auto"/>
        <w:ind w:left="0"/>
        <w:rPr>
          <w:rFonts w:ascii="Arial" w:hAnsi="Arial" w:cs="Arial"/>
          <w:color w:val="000000"/>
          <w:sz w:val="24"/>
          <w:szCs w:val="24"/>
        </w:rPr>
      </w:pPr>
      <w:r w:rsidRPr="00D455EC">
        <w:rPr>
          <w:rFonts w:ascii="Arial" w:hAnsi="Arial" w:cs="Arial"/>
          <w:color w:val="000000"/>
          <w:sz w:val="24"/>
          <w:szCs w:val="24"/>
        </w:rPr>
        <w:t xml:space="preserve">стоимость 1 </w:t>
      </w:r>
      <w:proofErr w:type="spellStart"/>
      <w:proofErr w:type="gramStart"/>
      <w:r w:rsidRPr="00D455EC">
        <w:rPr>
          <w:rFonts w:ascii="Arial" w:hAnsi="Arial" w:cs="Arial"/>
          <w:color w:val="000000"/>
          <w:sz w:val="24"/>
          <w:szCs w:val="24"/>
        </w:rPr>
        <w:t>нормо</w:t>
      </w:r>
      <w:proofErr w:type="spellEnd"/>
      <w:r w:rsidRPr="00D455EC">
        <w:rPr>
          <w:rFonts w:ascii="Arial" w:hAnsi="Arial" w:cs="Arial"/>
          <w:color w:val="000000"/>
          <w:sz w:val="24"/>
          <w:szCs w:val="24"/>
        </w:rPr>
        <w:t>/часа</w:t>
      </w:r>
      <w:proofErr w:type="gramEnd"/>
      <w:r w:rsidRPr="00D455EC">
        <w:rPr>
          <w:rFonts w:ascii="Arial" w:hAnsi="Arial" w:cs="Arial"/>
          <w:color w:val="000000"/>
          <w:sz w:val="24"/>
          <w:szCs w:val="24"/>
        </w:rPr>
        <w:t xml:space="preserve"> составляет 400 рублей;</w:t>
      </w:r>
    </w:p>
    <w:p w:rsidR="00D455EC" w:rsidRPr="00D455EC" w:rsidRDefault="00D455EC" w:rsidP="00D455EC">
      <w:pPr>
        <w:numPr>
          <w:ilvl w:val="0"/>
          <w:numId w:val="5"/>
        </w:numPr>
        <w:shd w:val="clear" w:color="auto" w:fill="FFFFFF"/>
        <w:spacing w:before="100" w:beforeAutospacing="1" w:after="172" w:line="240" w:lineRule="auto"/>
        <w:ind w:left="0"/>
        <w:rPr>
          <w:rFonts w:ascii="Arial" w:hAnsi="Arial" w:cs="Arial"/>
          <w:color w:val="000000"/>
          <w:sz w:val="24"/>
          <w:szCs w:val="24"/>
        </w:rPr>
      </w:pPr>
      <w:r w:rsidRPr="00D455EC">
        <w:rPr>
          <w:rFonts w:ascii="Arial" w:hAnsi="Arial" w:cs="Arial"/>
          <w:color w:val="000000"/>
          <w:sz w:val="24"/>
          <w:szCs w:val="24"/>
        </w:rPr>
        <w:t>стоимость услуг приведена без учета командировочных расходов за пределы города Тюмени;</w:t>
      </w:r>
    </w:p>
    <w:p w:rsidR="00D455EC" w:rsidRPr="00D455EC" w:rsidRDefault="00D455EC" w:rsidP="00D455EC">
      <w:pPr>
        <w:numPr>
          <w:ilvl w:val="0"/>
          <w:numId w:val="5"/>
        </w:numPr>
        <w:shd w:val="clear" w:color="auto" w:fill="FFFFFF"/>
        <w:spacing w:before="100" w:beforeAutospacing="1" w:after="172" w:line="240" w:lineRule="auto"/>
        <w:ind w:left="0"/>
        <w:rPr>
          <w:rFonts w:ascii="Arial" w:hAnsi="Arial" w:cs="Arial"/>
          <w:color w:val="000000"/>
          <w:sz w:val="24"/>
          <w:szCs w:val="24"/>
        </w:rPr>
      </w:pPr>
      <w:r w:rsidRPr="00D455EC">
        <w:rPr>
          <w:rFonts w:ascii="Arial" w:hAnsi="Arial" w:cs="Arial"/>
          <w:color w:val="000000"/>
          <w:sz w:val="24"/>
          <w:szCs w:val="24"/>
        </w:rPr>
        <w:t>стоимость услуг на 2013 год.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Style w:val="a4"/>
          <w:rFonts w:ascii="Arial" w:hAnsi="Arial" w:cs="Arial"/>
          <w:color w:val="000000"/>
        </w:rPr>
        <w:t> Базовые расценки на услуги по определению стоимости нежилых зданий и  помещений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1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45"/>
        <w:gridCol w:w="2985"/>
        <w:gridCol w:w="1215"/>
        <w:gridCol w:w="1167"/>
        <w:gridCol w:w="1167"/>
        <w:gridCol w:w="1370"/>
        <w:gridCol w:w="1348"/>
        <w:gridCol w:w="411"/>
      </w:tblGrid>
      <w:tr w:rsidR="00D455EC" w:rsidRPr="00D455EC" w:rsidTr="00D455EC">
        <w:trPr>
          <w:trHeight w:val="315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 № </w:t>
            </w:r>
            <w:proofErr w:type="spellStart"/>
            <w:proofErr w:type="gramStart"/>
            <w:r w:rsidRPr="00D455EC"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 w:rsidRPr="00D455EC">
              <w:rPr>
                <w:rFonts w:ascii="Arial" w:hAnsi="Arial" w:cs="Arial"/>
                <w:color w:val="000000"/>
              </w:rPr>
              <w:t>/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1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Вид объекта</w:t>
            </w:r>
          </w:p>
        </w:tc>
        <w:tc>
          <w:tcPr>
            <w:tcW w:w="31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Стоимость услуг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по оценке 1 объекта, </w:t>
            </w:r>
            <w:proofErr w:type="gramStart"/>
            <w:r w:rsidRPr="00D455EC">
              <w:rPr>
                <w:rFonts w:ascii="Arial" w:hAnsi="Arial" w:cs="Arial"/>
                <w:color w:val="000000"/>
              </w:rPr>
              <w:t>в</w:t>
            </w:r>
            <w:proofErr w:type="gramEnd"/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руб.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300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Нежилые помещения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до 100м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.к</w:t>
            </w:r>
            <w:proofErr w:type="gramEnd"/>
            <w:r w:rsidRPr="00D455EC">
              <w:rPr>
                <w:rStyle w:val="a5"/>
                <w:rFonts w:ascii="Arial" w:hAnsi="Arial" w:cs="Arial"/>
                <w:color w:val="000000"/>
              </w:rPr>
              <w:t>в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 xml:space="preserve">100 - 300 </w:t>
            </w:r>
            <w:proofErr w:type="spellStart"/>
            <w:r w:rsidRPr="00D455EC">
              <w:rPr>
                <w:rStyle w:val="a5"/>
                <w:rFonts w:ascii="Arial" w:hAnsi="Arial" w:cs="Arial"/>
                <w:color w:val="000000"/>
              </w:rPr>
              <w:t>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.к</w:t>
            </w:r>
            <w:proofErr w:type="gramEnd"/>
            <w:r w:rsidRPr="00D455EC">
              <w:rPr>
                <w:rStyle w:val="a5"/>
                <w:rFonts w:ascii="Arial" w:hAnsi="Arial" w:cs="Arial"/>
                <w:color w:val="000000"/>
              </w:rPr>
              <w:t>в</w:t>
            </w:r>
            <w:proofErr w:type="spellEnd"/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 xml:space="preserve">300 - 600 </w:t>
            </w:r>
            <w:proofErr w:type="spellStart"/>
            <w:r w:rsidRPr="00D455EC">
              <w:rPr>
                <w:rStyle w:val="a5"/>
                <w:rFonts w:ascii="Arial" w:hAnsi="Arial" w:cs="Arial"/>
                <w:color w:val="000000"/>
              </w:rPr>
              <w:t>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.к</w:t>
            </w:r>
            <w:proofErr w:type="gramEnd"/>
            <w:r w:rsidRPr="00D455EC">
              <w:rPr>
                <w:rStyle w:val="a5"/>
                <w:rFonts w:ascii="Arial" w:hAnsi="Arial" w:cs="Arial"/>
                <w:color w:val="000000"/>
              </w:rPr>
              <w:t>в</w:t>
            </w:r>
            <w:proofErr w:type="spellEnd"/>
          </w:p>
        </w:tc>
        <w:tc>
          <w:tcPr>
            <w:tcW w:w="7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600 - 2000м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.к</w:t>
            </w:r>
            <w:proofErr w:type="gramEnd"/>
            <w:r w:rsidRPr="00D455EC">
              <w:rPr>
                <w:rStyle w:val="a5"/>
                <w:rFonts w:ascii="Arial" w:hAnsi="Arial" w:cs="Arial"/>
                <w:color w:val="000000"/>
              </w:rPr>
              <w:t>в</w:t>
            </w:r>
          </w:p>
        </w:tc>
        <w:tc>
          <w:tcPr>
            <w:tcW w:w="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 свыше 2000м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.к</w:t>
            </w:r>
            <w:proofErr w:type="gramEnd"/>
            <w:r w:rsidRPr="00D455EC">
              <w:rPr>
                <w:rStyle w:val="a5"/>
                <w:rFonts w:ascii="Arial" w:hAnsi="Arial" w:cs="Arial"/>
                <w:color w:val="000000"/>
              </w:rPr>
              <w:t>в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27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-бытовые и офисные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4500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24000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315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1.2.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-складские, гаражи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4500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315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1.3.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промышленные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4500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Здания административно-бытового и производственного назначения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2.1.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 здания административно – бытового назначения (офисные) - типовые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2.2.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здания административно-бытового назначения индивидуальной планировки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(встроенно-пристроенные, магазины, рестораны, кафе, офисы)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63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lastRenderedPageBreak/>
              <w:t>2.3.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производственные здания типовые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2.4.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производственные здания индивидуальной планировки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16000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proofErr w:type="gramStart"/>
            <w:r w:rsidRPr="00D455EC">
              <w:rPr>
                <w:rFonts w:ascii="Arial" w:hAnsi="Arial" w:cs="Arial"/>
                <w:color w:val="000000"/>
              </w:rPr>
              <w:t>(встроенно-пристроенные здания</w:t>
            </w:r>
            <w:proofErr w:type="gramEnd"/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2.5.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промышленные здания арочной конструкции, материальные склады,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16000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315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капитальные гаражи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2.6.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павильоны, киоски, навесы, блок - боксы, мобильные здания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6500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(</w:t>
            </w:r>
            <w:proofErr w:type="spellStart"/>
            <w:proofErr w:type="gramStart"/>
            <w:r w:rsidRPr="00D455EC">
              <w:rPr>
                <w:rFonts w:ascii="Arial" w:hAnsi="Arial" w:cs="Arial"/>
                <w:color w:val="000000"/>
              </w:rPr>
              <w:t>сборно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 xml:space="preserve"> – разборные</w:t>
            </w:r>
            <w:proofErr w:type="gramEnd"/>
            <w:r w:rsidRPr="00D455EC">
              <w:rPr>
                <w:rFonts w:ascii="Arial" w:hAnsi="Arial" w:cs="Arial"/>
                <w:color w:val="000000"/>
              </w:rPr>
              <w:t xml:space="preserve"> и передвижные) и т.п.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135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Специализированные здания обслуживающего назначения: 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12000</w:t>
            </w:r>
          </w:p>
        </w:tc>
        <w:tc>
          <w:tcPr>
            <w:tcW w:w="7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14000</w:t>
            </w:r>
          </w:p>
        </w:tc>
        <w:tc>
          <w:tcPr>
            <w:tcW w:w="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18000</w:t>
            </w: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капитальные котельные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455EC" w:rsidRPr="00D455EC" w:rsidTr="00D455EC">
        <w:trPr>
          <w:trHeight w:val="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трансформаторные и компрессорные подстанции, проходные, весовые и т.п.)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455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 </w:t>
      </w: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Style w:val="a4"/>
          <w:rFonts w:ascii="Arial" w:hAnsi="Arial" w:cs="Arial"/>
          <w:color w:val="000000"/>
        </w:rPr>
        <w:lastRenderedPageBreak/>
        <w:t>Базовые расценки на услуги по определению рыночной стоимости жилых зданий и помещений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2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02"/>
        <w:gridCol w:w="6506"/>
        <w:gridCol w:w="1012"/>
        <w:gridCol w:w="1043"/>
        <w:gridCol w:w="1245"/>
      </w:tblGrid>
      <w:tr w:rsidR="00D455EC" w:rsidRPr="00D455EC" w:rsidTr="00D455EC"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31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Вид объекта</w:t>
            </w:r>
          </w:p>
        </w:tc>
        <w:tc>
          <w:tcPr>
            <w:tcW w:w="16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Базовая стоимость услуг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по оценке 1 объекта, в руб.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до 100 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100-250м2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5"/>
                <w:rFonts w:ascii="Arial" w:hAnsi="Arial" w:cs="Arial"/>
                <w:color w:val="000000"/>
              </w:rPr>
              <w:t>свыше 250 м</w:t>
            </w:r>
            <w:proofErr w:type="gramStart"/>
            <w:r w:rsidRPr="00D455EC">
              <w:rPr>
                <w:rStyle w:val="a5"/>
                <w:rFonts w:ascii="Arial" w:hAnsi="Arial" w:cs="Arial"/>
                <w:color w:val="000000"/>
              </w:rPr>
              <w:t>2</w:t>
            </w:r>
            <w:proofErr w:type="gramEnd"/>
          </w:p>
        </w:tc>
      </w:tr>
      <w:tr w:rsidR="00D455EC" w:rsidRPr="00D455EC" w:rsidTr="00D455EC"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48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Жилые помещения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proofErr w:type="gramStart"/>
            <w:r w:rsidRPr="00D455EC">
              <w:rPr>
                <w:rFonts w:ascii="Arial" w:hAnsi="Arial" w:cs="Arial"/>
                <w:color w:val="000000"/>
              </w:rPr>
              <w:t>- квартиры (пансионаты, комнаты</w:t>
            </w:r>
            <w:proofErr w:type="gramEnd"/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гостиничного типа, квартиры старой планировки)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от 5000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ущерб от залива</w:t>
            </w:r>
          </w:p>
        </w:tc>
        <w:tc>
          <w:tcPr>
            <w:tcW w:w="16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от 4 000 (зависит от объема повреждений)</w:t>
            </w:r>
          </w:p>
        </w:tc>
      </w:tr>
      <w:tr w:rsidR="00D455EC" w:rsidRPr="00D455EC" w:rsidTr="00D455EC"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48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Жилые здания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- коттеджи, частные дома,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пристрои</w:t>
            </w:r>
            <w:proofErr w:type="spellEnd"/>
          </w:p>
        </w:tc>
        <w:tc>
          <w:tcPr>
            <w:tcW w:w="4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к жилью, дачи (с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хоз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>. постройками)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многоквартирные дома типовые</w:t>
            </w:r>
          </w:p>
        </w:tc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гостиницы, общежития, жилые корпуса</w:t>
            </w:r>
          </w:p>
        </w:tc>
        <w:tc>
          <w:tcPr>
            <w:tcW w:w="4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12000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17000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23000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пансионатов и санаториев, многоквартирные дома индивидуальной планировки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 </w:t>
      </w: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Style w:val="a4"/>
          <w:rFonts w:ascii="Arial" w:hAnsi="Arial" w:cs="Arial"/>
          <w:color w:val="000000"/>
          <w:lang w:val="en-US"/>
        </w:rPr>
      </w:pP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Style w:val="a4"/>
          <w:rFonts w:ascii="Arial" w:hAnsi="Arial" w:cs="Arial"/>
          <w:color w:val="000000"/>
        </w:rPr>
        <w:lastRenderedPageBreak/>
        <w:t>Базовые расценки на услуги по определению рыночной стоимости  сооружений и передаточных устройств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3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41"/>
        <w:gridCol w:w="7358"/>
        <w:gridCol w:w="2209"/>
      </w:tblGrid>
      <w:tr w:rsidR="00D455EC" w:rsidRPr="00D455EC" w:rsidTr="00D455EC">
        <w:tc>
          <w:tcPr>
            <w:tcW w:w="4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№ </w:t>
            </w:r>
            <w:proofErr w:type="spellStart"/>
            <w:proofErr w:type="gramStart"/>
            <w:r w:rsidRPr="00D455EC"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 w:rsidRPr="00D455EC">
              <w:rPr>
                <w:rFonts w:ascii="Arial" w:hAnsi="Arial" w:cs="Arial"/>
                <w:color w:val="000000"/>
              </w:rPr>
              <w:t>/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3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Вид объекта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Базовая стоимость,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руб./за 1 объект</w:t>
            </w:r>
          </w:p>
        </w:tc>
      </w:tr>
      <w:tr w:rsidR="00D455EC" w:rsidRPr="00D455EC" w:rsidTr="00D455EC">
        <w:tc>
          <w:tcPr>
            <w:tcW w:w="4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proofErr w:type="gramStart"/>
            <w:r w:rsidRPr="00D455EC">
              <w:rPr>
                <w:rFonts w:ascii="Arial" w:hAnsi="Arial" w:cs="Arial"/>
                <w:color w:val="000000"/>
              </w:rPr>
              <w:t>Производственные сооружения (эстакады и галереи, сооружения</w:t>
            </w:r>
            <w:proofErr w:type="gramEnd"/>
          </w:p>
        </w:tc>
        <w:tc>
          <w:tcPr>
            <w:tcW w:w="10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3000 - 5000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антенно-мачтовые, трубы, площадки, башни водонапорные, ограждения,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ворота, резервуары, подъездные ж/дорожные пути, автодороги и прочие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сооружения)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455EC" w:rsidRPr="00D455EC" w:rsidTr="00D455EC"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45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Передаточные устройства</w:t>
            </w:r>
          </w:p>
        </w:tc>
      </w:tr>
      <w:tr w:rsidR="00D455EC" w:rsidRPr="00D455EC" w:rsidTr="00D455EC"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2.1.</w:t>
            </w: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Устройства электропередачи и связи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2000</w:t>
            </w:r>
          </w:p>
        </w:tc>
      </w:tr>
      <w:tr w:rsidR="00D455EC" w:rsidRPr="00D455EC" w:rsidTr="00D455EC">
        <w:tc>
          <w:tcPr>
            <w:tcW w:w="4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2.2.</w:t>
            </w:r>
          </w:p>
        </w:tc>
        <w:tc>
          <w:tcPr>
            <w:tcW w:w="45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Технологические трубопроводы (газопроводы, канализационные и водопроводные сети и т.п.)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* от 10 тыс. до 20 тыс. км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* от 20 тыс. до 50 тыс. км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* от 50 тыс. до 100 </w:t>
            </w:r>
            <w:proofErr w:type="spellStart"/>
            <w:proofErr w:type="gramStart"/>
            <w:r w:rsidRPr="00D455EC">
              <w:rPr>
                <w:rFonts w:ascii="Arial" w:hAnsi="Arial" w:cs="Arial"/>
                <w:color w:val="000000"/>
              </w:rPr>
              <w:t>тыс</w:t>
            </w:r>
            <w:proofErr w:type="spellEnd"/>
            <w:proofErr w:type="gramEnd"/>
            <w:r w:rsidRPr="00D455EC">
              <w:rPr>
                <w:rFonts w:ascii="Arial" w:hAnsi="Arial" w:cs="Arial"/>
                <w:color w:val="000000"/>
              </w:rPr>
              <w:t xml:space="preserve"> км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</w:t>
            </w:r>
          </w:p>
        </w:tc>
      </w:tr>
    </w:tbl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  <w:lang w:val="en-US"/>
        </w:rPr>
      </w:pP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lastRenderedPageBreak/>
        <w:t> </w:t>
      </w:r>
      <w:r w:rsidRPr="00D455EC">
        <w:rPr>
          <w:rStyle w:val="a4"/>
          <w:rFonts w:ascii="Arial" w:hAnsi="Arial" w:cs="Arial"/>
          <w:color w:val="000000"/>
        </w:rPr>
        <w:t>Базовые расценки на услуги по определению стоимости земельных участков и иных объектов имущества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4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62"/>
        <w:gridCol w:w="6203"/>
        <w:gridCol w:w="2943"/>
      </w:tblGrid>
      <w:tr w:rsidR="00D455EC" w:rsidRPr="00D455EC" w:rsidTr="00D455EC"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29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Вид имущества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Стоимость услуги, руб.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(руб./ за один объект)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4"/>
                <w:rFonts w:ascii="Arial" w:hAnsi="Arial" w:cs="Arial"/>
                <w:color w:val="000000"/>
              </w:rPr>
              <w:t>Земельные участки: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1.1.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Незастроенный земельный участок  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3500- 15000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1.2.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Застроенный земельный участок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5000 - 20000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1.3.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Земельный участок специального назначения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5000 - 30000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43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4"/>
                <w:rFonts w:ascii="Arial" w:hAnsi="Arial" w:cs="Arial"/>
                <w:color w:val="000000"/>
              </w:rPr>
              <w:t>Прочее имущество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2.1.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Воздушные суда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20000 - 30000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2.2.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proofErr w:type="spellStart"/>
            <w:r w:rsidRPr="00D455EC">
              <w:rPr>
                <w:rFonts w:ascii="Arial" w:hAnsi="Arial" w:cs="Arial"/>
                <w:color w:val="000000"/>
              </w:rPr>
              <w:t>Плавсредства</w:t>
            </w:r>
            <w:proofErr w:type="spellEnd"/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2000 - 30000</w:t>
            </w:r>
          </w:p>
        </w:tc>
      </w:tr>
      <w:tr w:rsidR="00D455EC" w:rsidRPr="00D455EC" w:rsidTr="00D455EC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2.3.</w:t>
            </w:r>
          </w:p>
        </w:tc>
        <w:tc>
          <w:tcPr>
            <w:tcW w:w="2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Железнодорожный транспорт</w:t>
            </w:r>
          </w:p>
        </w:tc>
        <w:tc>
          <w:tcPr>
            <w:tcW w:w="14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4000 - 50000</w:t>
            </w:r>
          </w:p>
        </w:tc>
      </w:tr>
    </w:tbl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 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Style w:val="a4"/>
          <w:rFonts w:ascii="Arial" w:hAnsi="Arial" w:cs="Arial"/>
          <w:color w:val="000000"/>
        </w:rPr>
        <w:t>Базовые расценки на услуги по определению рыночной стоимости машин, оборудования и транспортных  средств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5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2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51"/>
        <w:gridCol w:w="6097"/>
        <w:gridCol w:w="3260"/>
      </w:tblGrid>
      <w:tr w:rsidR="00D455EC" w:rsidRPr="00D455EC" w:rsidTr="00D455EC"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29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Вид имущества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Стоимость услуги, руб.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(руб./ за один объект)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4"/>
                <w:rFonts w:ascii="Arial" w:hAnsi="Arial" w:cs="Arial"/>
                <w:color w:val="000000"/>
              </w:rPr>
              <w:t>Машины и оборудование: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Силовые машины и оборудование (котлы,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эл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>. двигатели и т.п.) 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-производственно-технологические системы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500- 1500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нестандартизированное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 xml:space="preserve"> и сложное оборудование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500 - 2000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1.2.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Рабочие машины и оборудование 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производственно-технологические системы,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500 - 3000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нестандартизированное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 xml:space="preserve"> и сложное оборудование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500 - 9000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1.3.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Прочие машины и оборудование (Информационная,  бытовая, оргтехника и </w:t>
            </w:r>
            <w:r w:rsidRPr="00D455EC">
              <w:rPr>
                <w:rFonts w:ascii="Arial" w:hAnsi="Arial" w:cs="Arial"/>
                <w:color w:val="000000"/>
              </w:rPr>
              <w:lastRenderedPageBreak/>
              <w:t>т.п.) 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производственно-технологические системы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500-3000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нестандартизированное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 xml:space="preserve"> и сложное оборудование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300-9000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Style w:val="a4"/>
                <w:rFonts w:ascii="Arial" w:hAnsi="Arial" w:cs="Arial"/>
                <w:color w:val="000000"/>
              </w:rPr>
              <w:t>Транспортные средства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2.1.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Легковые автомобили: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2.2.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Грузовые автомобили: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2.3.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Тягачи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2.4.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Автобусы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2.5.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Специализированный транспорт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2.6.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proofErr w:type="spellStart"/>
            <w:r w:rsidRPr="00D455EC">
              <w:rPr>
                <w:rFonts w:ascii="Arial" w:hAnsi="Arial" w:cs="Arial"/>
                <w:color w:val="000000"/>
              </w:rPr>
              <w:t>Плавсредства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-лодки,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катеры</w:t>
            </w:r>
            <w:proofErr w:type="spellEnd"/>
            <w:r w:rsidRPr="00D455EC">
              <w:rPr>
                <w:rFonts w:ascii="Arial" w:hAnsi="Arial" w:cs="Arial"/>
                <w:color w:val="000000"/>
              </w:rPr>
              <w:t>, буксиры и т.п.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-баржи, паромы и т.п.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2.7.</w:t>
            </w:r>
          </w:p>
        </w:tc>
        <w:tc>
          <w:tcPr>
            <w:tcW w:w="44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Прочие (мотоциклы, снегоходы и т.п.) 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отечественного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</w:t>
            </w:r>
          </w:p>
        </w:tc>
      </w:tr>
      <w:tr w:rsidR="00D455EC" w:rsidRPr="00D455EC" w:rsidTr="00D455EC"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 зарубежного производства</w:t>
            </w:r>
          </w:p>
        </w:tc>
        <w:tc>
          <w:tcPr>
            <w:tcW w:w="1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</w:t>
            </w:r>
          </w:p>
        </w:tc>
      </w:tr>
    </w:tbl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 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Style w:val="a4"/>
          <w:rFonts w:ascii="Arial" w:hAnsi="Arial" w:cs="Arial"/>
          <w:color w:val="000000"/>
        </w:rPr>
        <w:lastRenderedPageBreak/>
        <w:t>Базовые расценки на услуги по определению рыночной стоимости  пакетов акций акционерных</w:t>
      </w:r>
      <w:r w:rsidRPr="00D455EC">
        <w:rPr>
          <w:rFonts w:ascii="Arial" w:hAnsi="Arial" w:cs="Arial"/>
          <w:b/>
          <w:bCs/>
          <w:color w:val="000000"/>
        </w:rPr>
        <w:br/>
      </w:r>
      <w:r w:rsidRPr="00D455EC">
        <w:rPr>
          <w:rStyle w:val="a4"/>
          <w:rFonts w:ascii="Arial" w:hAnsi="Arial" w:cs="Arial"/>
          <w:color w:val="000000"/>
        </w:rPr>
        <w:t>обществ, имущественного комплекса при приватизации предприятий и бизнеса</w:t>
      </w:r>
    </w:p>
    <w:p w:rsidR="00D455EC" w:rsidRPr="00D455EC" w:rsidRDefault="00D455EC" w:rsidP="00D455EC">
      <w:pPr>
        <w:pStyle w:val="a3"/>
        <w:shd w:val="clear" w:color="auto" w:fill="FFFFFF"/>
        <w:spacing w:before="0" w:beforeAutospacing="0" w:after="172" w:afterAutospacing="0"/>
        <w:rPr>
          <w:rFonts w:ascii="Arial" w:hAnsi="Arial" w:cs="Arial"/>
          <w:color w:val="000000"/>
        </w:rPr>
      </w:pPr>
      <w:r w:rsidRPr="00D455EC">
        <w:rPr>
          <w:rFonts w:ascii="Arial" w:hAnsi="Arial" w:cs="Arial"/>
          <w:color w:val="000000"/>
        </w:rPr>
        <w:t>Таблица № 6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92"/>
        <w:gridCol w:w="2179"/>
        <w:gridCol w:w="1859"/>
        <w:gridCol w:w="1641"/>
        <w:gridCol w:w="1549"/>
        <w:gridCol w:w="2288"/>
      </w:tblGrid>
      <w:tr w:rsidR="00D455EC" w:rsidRPr="00D455EC" w:rsidTr="00D455EC">
        <w:tc>
          <w:tcPr>
            <w:tcW w:w="4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№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Стоимость активов</w:t>
            </w:r>
          </w:p>
        </w:tc>
        <w:tc>
          <w:tcPr>
            <w:tcW w:w="9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до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Количество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Стоимость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Базовая стоимость,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предприятия, в руб.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нормо-часов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нормо-часа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руб./за 1 объект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от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(руб./час)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24 000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36 000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44 000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52 000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170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68 000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190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79 000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35000000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84 000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45000000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220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88 000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45000000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230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92 000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50000000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96 000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13.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60000000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14.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70000000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260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104 000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80000000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270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108 000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16.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90000000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112 000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17.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100000000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290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116 000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18.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295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118 000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19.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130000000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120 000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lastRenderedPageBreak/>
              <w:t>20.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130000000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140000000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305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122 000</w:t>
            </w:r>
          </w:p>
        </w:tc>
      </w:tr>
      <w:tr w:rsidR="00D455EC" w:rsidRPr="00D455EC" w:rsidTr="00D455EC">
        <w:tc>
          <w:tcPr>
            <w:tcW w:w="4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21.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140000000</w:t>
            </w:r>
          </w:p>
        </w:tc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150000000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124 000</w:t>
            </w:r>
          </w:p>
        </w:tc>
      </w:tr>
      <w:tr w:rsidR="00D455EC" w:rsidRPr="00D455EC" w:rsidTr="00D455EC">
        <w:tc>
          <w:tcPr>
            <w:tcW w:w="4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29.</w:t>
            </w: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Свыше</w:t>
            </w:r>
          </w:p>
        </w:tc>
        <w:tc>
          <w:tcPr>
            <w:tcW w:w="9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124000 + 0,01%</w:t>
            </w:r>
          </w:p>
        </w:tc>
      </w:tr>
      <w:tr w:rsidR="00D455EC" w:rsidRPr="00D455EC" w:rsidTr="00D455EC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 xml:space="preserve">1 500 000 </w:t>
            </w:r>
            <w:proofErr w:type="spellStart"/>
            <w:r w:rsidRPr="00D455EC">
              <w:rPr>
                <w:rFonts w:ascii="Arial" w:hAnsi="Arial" w:cs="Arial"/>
                <w:color w:val="000000"/>
              </w:rPr>
              <w:t>000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455EC" w:rsidRPr="00D455EC" w:rsidRDefault="00D455EC" w:rsidP="00D455EC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43" w:type="dxa"/>
              <w:left w:w="172" w:type="dxa"/>
              <w:bottom w:w="43" w:type="dxa"/>
              <w:right w:w="172" w:type="dxa"/>
            </w:tcMar>
            <w:vAlign w:val="bottom"/>
            <w:hideMark/>
          </w:tcPr>
          <w:p w:rsidR="00D455EC" w:rsidRPr="00D455EC" w:rsidRDefault="00D455EC" w:rsidP="00D455EC">
            <w:pPr>
              <w:pStyle w:val="a3"/>
              <w:spacing w:before="0" w:beforeAutospacing="0" w:after="172" w:afterAutospacing="0"/>
              <w:rPr>
                <w:rFonts w:ascii="Arial" w:hAnsi="Arial" w:cs="Arial"/>
                <w:color w:val="000000"/>
              </w:rPr>
            </w:pPr>
            <w:r w:rsidRPr="00D455EC">
              <w:rPr>
                <w:rFonts w:ascii="Arial" w:hAnsi="Arial" w:cs="Arial"/>
                <w:color w:val="000000"/>
              </w:rPr>
              <w:t>от величины активов</w:t>
            </w:r>
          </w:p>
        </w:tc>
      </w:tr>
    </w:tbl>
    <w:p w:rsidR="00CB2278" w:rsidRPr="00D455EC" w:rsidRDefault="00CB2278" w:rsidP="00D455EC">
      <w:pPr>
        <w:spacing w:line="240" w:lineRule="auto"/>
        <w:rPr>
          <w:sz w:val="24"/>
          <w:szCs w:val="24"/>
        </w:rPr>
      </w:pPr>
    </w:p>
    <w:sectPr w:rsidR="00CB2278" w:rsidRPr="00D455EC" w:rsidSect="00792D6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51AB0"/>
    <w:multiLevelType w:val="multilevel"/>
    <w:tmpl w:val="2C1C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52621"/>
    <w:multiLevelType w:val="multilevel"/>
    <w:tmpl w:val="17D81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983E2A"/>
    <w:multiLevelType w:val="multilevel"/>
    <w:tmpl w:val="2B92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AF6066"/>
    <w:multiLevelType w:val="multilevel"/>
    <w:tmpl w:val="72B8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1151EB"/>
    <w:multiLevelType w:val="multilevel"/>
    <w:tmpl w:val="D1682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81A39"/>
    <w:rsid w:val="00000741"/>
    <w:rsid w:val="000278AE"/>
    <w:rsid w:val="0003521C"/>
    <w:rsid w:val="00050D9E"/>
    <w:rsid w:val="00052F21"/>
    <w:rsid w:val="00057490"/>
    <w:rsid w:val="00057707"/>
    <w:rsid w:val="00070AF9"/>
    <w:rsid w:val="000A12CD"/>
    <w:rsid w:val="000C0A02"/>
    <w:rsid w:val="000C34FF"/>
    <w:rsid w:val="000D055D"/>
    <w:rsid w:val="000D457C"/>
    <w:rsid w:val="000E46C8"/>
    <w:rsid w:val="000F2269"/>
    <w:rsid w:val="00100415"/>
    <w:rsid w:val="001057DE"/>
    <w:rsid w:val="0010611D"/>
    <w:rsid w:val="0012489A"/>
    <w:rsid w:val="001256DA"/>
    <w:rsid w:val="0014527E"/>
    <w:rsid w:val="001474E6"/>
    <w:rsid w:val="00151FDA"/>
    <w:rsid w:val="00166701"/>
    <w:rsid w:val="00167AC8"/>
    <w:rsid w:val="00173323"/>
    <w:rsid w:val="00190065"/>
    <w:rsid w:val="0019480B"/>
    <w:rsid w:val="001C02D9"/>
    <w:rsid w:val="001C4C89"/>
    <w:rsid w:val="001D271A"/>
    <w:rsid w:val="001D692B"/>
    <w:rsid w:val="001E7C19"/>
    <w:rsid w:val="001F0DA1"/>
    <w:rsid w:val="001F5526"/>
    <w:rsid w:val="00211F52"/>
    <w:rsid w:val="00217D41"/>
    <w:rsid w:val="002357F7"/>
    <w:rsid w:val="002371DD"/>
    <w:rsid w:val="00237DDE"/>
    <w:rsid w:val="00240041"/>
    <w:rsid w:val="00242C4A"/>
    <w:rsid w:val="00244617"/>
    <w:rsid w:val="00250C3B"/>
    <w:rsid w:val="002556F4"/>
    <w:rsid w:val="00261245"/>
    <w:rsid w:val="0027466A"/>
    <w:rsid w:val="00274FFD"/>
    <w:rsid w:val="00276187"/>
    <w:rsid w:val="00281954"/>
    <w:rsid w:val="00283F88"/>
    <w:rsid w:val="00286241"/>
    <w:rsid w:val="0028750B"/>
    <w:rsid w:val="00293BE5"/>
    <w:rsid w:val="002957FD"/>
    <w:rsid w:val="002A354C"/>
    <w:rsid w:val="002A4462"/>
    <w:rsid w:val="002C00EC"/>
    <w:rsid w:val="002C2BA4"/>
    <w:rsid w:val="002C4A9E"/>
    <w:rsid w:val="002D3515"/>
    <w:rsid w:val="002D676E"/>
    <w:rsid w:val="002E1565"/>
    <w:rsid w:val="0031175A"/>
    <w:rsid w:val="00317622"/>
    <w:rsid w:val="00317D9F"/>
    <w:rsid w:val="00321541"/>
    <w:rsid w:val="00324590"/>
    <w:rsid w:val="00330E64"/>
    <w:rsid w:val="0034138A"/>
    <w:rsid w:val="0034192F"/>
    <w:rsid w:val="00352FD3"/>
    <w:rsid w:val="00356B90"/>
    <w:rsid w:val="00361012"/>
    <w:rsid w:val="00382196"/>
    <w:rsid w:val="00387D36"/>
    <w:rsid w:val="00390CF4"/>
    <w:rsid w:val="0039381C"/>
    <w:rsid w:val="003A0312"/>
    <w:rsid w:val="003B3491"/>
    <w:rsid w:val="003C4FB7"/>
    <w:rsid w:val="003D2371"/>
    <w:rsid w:val="003D2A0C"/>
    <w:rsid w:val="003D330E"/>
    <w:rsid w:val="003D538A"/>
    <w:rsid w:val="003D5981"/>
    <w:rsid w:val="003E6A38"/>
    <w:rsid w:val="003F1359"/>
    <w:rsid w:val="0040142C"/>
    <w:rsid w:val="00424B0F"/>
    <w:rsid w:val="004312EF"/>
    <w:rsid w:val="00441665"/>
    <w:rsid w:val="004459A8"/>
    <w:rsid w:val="00463281"/>
    <w:rsid w:val="004971B1"/>
    <w:rsid w:val="004A254A"/>
    <w:rsid w:val="004A28A7"/>
    <w:rsid w:val="004B0C12"/>
    <w:rsid w:val="004D655C"/>
    <w:rsid w:val="004E0617"/>
    <w:rsid w:val="004E0656"/>
    <w:rsid w:val="004E743A"/>
    <w:rsid w:val="004F0059"/>
    <w:rsid w:val="0050001B"/>
    <w:rsid w:val="00502E55"/>
    <w:rsid w:val="00520F8A"/>
    <w:rsid w:val="00533060"/>
    <w:rsid w:val="005500EE"/>
    <w:rsid w:val="00561313"/>
    <w:rsid w:val="00573F0D"/>
    <w:rsid w:val="005772F4"/>
    <w:rsid w:val="00582578"/>
    <w:rsid w:val="00587ABE"/>
    <w:rsid w:val="00594F6A"/>
    <w:rsid w:val="005B20AA"/>
    <w:rsid w:val="005C1644"/>
    <w:rsid w:val="005C7EBF"/>
    <w:rsid w:val="005E6D14"/>
    <w:rsid w:val="00607EE5"/>
    <w:rsid w:val="00611635"/>
    <w:rsid w:val="0062306E"/>
    <w:rsid w:val="0062372F"/>
    <w:rsid w:val="006259F5"/>
    <w:rsid w:val="0062728E"/>
    <w:rsid w:val="00637900"/>
    <w:rsid w:val="00644873"/>
    <w:rsid w:val="00647B17"/>
    <w:rsid w:val="00654AA2"/>
    <w:rsid w:val="006555EA"/>
    <w:rsid w:val="0069235A"/>
    <w:rsid w:val="0069634B"/>
    <w:rsid w:val="006F5ADC"/>
    <w:rsid w:val="00721345"/>
    <w:rsid w:val="00727A2D"/>
    <w:rsid w:val="00730423"/>
    <w:rsid w:val="00734F37"/>
    <w:rsid w:val="00752928"/>
    <w:rsid w:val="007612DC"/>
    <w:rsid w:val="007617F6"/>
    <w:rsid w:val="00780C9D"/>
    <w:rsid w:val="00792D66"/>
    <w:rsid w:val="0079464F"/>
    <w:rsid w:val="00794E57"/>
    <w:rsid w:val="007A2FFB"/>
    <w:rsid w:val="007A38E1"/>
    <w:rsid w:val="007B02F3"/>
    <w:rsid w:val="007B1E32"/>
    <w:rsid w:val="007B370A"/>
    <w:rsid w:val="007B6DD9"/>
    <w:rsid w:val="007C3767"/>
    <w:rsid w:val="007C5D9B"/>
    <w:rsid w:val="007D077D"/>
    <w:rsid w:val="007D1D72"/>
    <w:rsid w:val="007D436E"/>
    <w:rsid w:val="007E32FB"/>
    <w:rsid w:val="007E6865"/>
    <w:rsid w:val="0080637C"/>
    <w:rsid w:val="00816022"/>
    <w:rsid w:val="008173EB"/>
    <w:rsid w:val="00822E9B"/>
    <w:rsid w:val="00823EAE"/>
    <w:rsid w:val="008267F4"/>
    <w:rsid w:val="00826FA1"/>
    <w:rsid w:val="00832F69"/>
    <w:rsid w:val="00834A58"/>
    <w:rsid w:val="008362C6"/>
    <w:rsid w:val="00837072"/>
    <w:rsid w:val="0084072D"/>
    <w:rsid w:val="008430DE"/>
    <w:rsid w:val="00843D60"/>
    <w:rsid w:val="0085118D"/>
    <w:rsid w:val="00855D0C"/>
    <w:rsid w:val="008616BD"/>
    <w:rsid w:val="008772E1"/>
    <w:rsid w:val="00883297"/>
    <w:rsid w:val="0089254F"/>
    <w:rsid w:val="008A0853"/>
    <w:rsid w:val="008B7CF2"/>
    <w:rsid w:val="008D00CD"/>
    <w:rsid w:val="008D2C01"/>
    <w:rsid w:val="008E0E6F"/>
    <w:rsid w:val="008E4AFB"/>
    <w:rsid w:val="008F0D4B"/>
    <w:rsid w:val="00910454"/>
    <w:rsid w:val="00914595"/>
    <w:rsid w:val="00917083"/>
    <w:rsid w:val="00922A57"/>
    <w:rsid w:val="00927DB9"/>
    <w:rsid w:val="0093557D"/>
    <w:rsid w:val="009450A1"/>
    <w:rsid w:val="0096215D"/>
    <w:rsid w:val="00962A37"/>
    <w:rsid w:val="00964351"/>
    <w:rsid w:val="00970FBF"/>
    <w:rsid w:val="00975C03"/>
    <w:rsid w:val="00976502"/>
    <w:rsid w:val="009861CE"/>
    <w:rsid w:val="009865AA"/>
    <w:rsid w:val="00994CC2"/>
    <w:rsid w:val="009B4626"/>
    <w:rsid w:val="009B6339"/>
    <w:rsid w:val="009C289B"/>
    <w:rsid w:val="009C3B88"/>
    <w:rsid w:val="009E7CBD"/>
    <w:rsid w:val="00A03541"/>
    <w:rsid w:val="00A069E4"/>
    <w:rsid w:val="00A211D2"/>
    <w:rsid w:val="00A23E23"/>
    <w:rsid w:val="00A36923"/>
    <w:rsid w:val="00A435D7"/>
    <w:rsid w:val="00A53502"/>
    <w:rsid w:val="00A74454"/>
    <w:rsid w:val="00A815BD"/>
    <w:rsid w:val="00AB04B8"/>
    <w:rsid w:val="00AB469C"/>
    <w:rsid w:val="00AD6FA4"/>
    <w:rsid w:val="00AE3CB6"/>
    <w:rsid w:val="00AE4FC1"/>
    <w:rsid w:val="00AF34B9"/>
    <w:rsid w:val="00AF79DC"/>
    <w:rsid w:val="00B04BD5"/>
    <w:rsid w:val="00B0535B"/>
    <w:rsid w:val="00B1385A"/>
    <w:rsid w:val="00B15066"/>
    <w:rsid w:val="00B2641B"/>
    <w:rsid w:val="00B41C1D"/>
    <w:rsid w:val="00B53902"/>
    <w:rsid w:val="00B573DB"/>
    <w:rsid w:val="00B630F4"/>
    <w:rsid w:val="00B73D42"/>
    <w:rsid w:val="00BA182F"/>
    <w:rsid w:val="00BB171A"/>
    <w:rsid w:val="00BD537F"/>
    <w:rsid w:val="00BE5C49"/>
    <w:rsid w:val="00BF3CA4"/>
    <w:rsid w:val="00C12734"/>
    <w:rsid w:val="00C14D29"/>
    <w:rsid w:val="00C200C0"/>
    <w:rsid w:val="00C27BA4"/>
    <w:rsid w:val="00C4523C"/>
    <w:rsid w:val="00C529BA"/>
    <w:rsid w:val="00C55C85"/>
    <w:rsid w:val="00C6129A"/>
    <w:rsid w:val="00C61BC7"/>
    <w:rsid w:val="00C7496A"/>
    <w:rsid w:val="00C762EE"/>
    <w:rsid w:val="00C77CE5"/>
    <w:rsid w:val="00C80344"/>
    <w:rsid w:val="00C8448D"/>
    <w:rsid w:val="00C848AF"/>
    <w:rsid w:val="00C8558D"/>
    <w:rsid w:val="00C90666"/>
    <w:rsid w:val="00C92D6D"/>
    <w:rsid w:val="00C96CC6"/>
    <w:rsid w:val="00CA371D"/>
    <w:rsid w:val="00CB2278"/>
    <w:rsid w:val="00CC1E75"/>
    <w:rsid w:val="00CE0389"/>
    <w:rsid w:val="00D06E7C"/>
    <w:rsid w:val="00D15659"/>
    <w:rsid w:val="00D22682"/>
    <w:rsid w:val="00D232DC"/>
    <w:rsid w:val="00D43440"/>
    <w:rsid w:val="00D45139"/>
    <w:rsid w:val="00D455EC"/>
    <w:rsid w:val="00D51B19"/>
    <w:rsid w:val="00D61160"/>
    <w:rsid w:val="00D61F7D"/>
    <w:rsid w:val="00D652B6"/>
    <w:rsid w:val="00D72CEC"/>
    <w:rsid w:val="00D80C6C"/>
    <w:rsid w:val="00D8708D"/>
    <w:rsid w:val="00D94B08"/>
    <w:rsid w:val="00D95DD6"/>
    <w:rsid w:val="00D96E09"/>
    <w:rsid w:val="00DA5126"/>
    <w:rsid w:val="00DA5239"/>
    <w:rsid w:val="00DB3CEF"/>
    <w:rsid w:val="00DC175D"/>
    <w:rsid w:val="00DC4CB4"/>
    <w:rsid w:val="00DC7C47"/>
    <w:rsid w:val="00DC7D9D"/>
    <w:rsid w:val="00DF3230"/>
    <w:rsid w:val="00DF6341"/>
    <w:rsid w:val="00E21EAB"/>
    <w:rsid w:val="00E21FE4"/>
    <w:rsid w:val="00E23A98"/>
    <w:rsid w:val="00E30786"/>
    <w:rsid w:val="00E35532"/>
    <w:rsid w:val="00E3593A"/>
    <w:rsid w:val="00E37E29"/>
    <w:rsid w:val="00E42DE5"/>
    <w:rsid w:val="00E53311"/>
    <w:rsid w:val="00E600CA"/>
    <w:rsid w:val="00E60550"/>
    <w:rsid w:val="00E67291"/>
    <w:rsid w:val="00E83685"/>
    <w:rsid w:val="00E8447A"/>
    <w:rsid w:val="00E847F2"/>
    <w:rsid w:val="00EA2589"/>
    <w:rsid w:val="00EA4C94"/>
    <w:rsid w:val="00EA5AAC"/>
    <w:rsid w:val="00EB59B2"/>
    <w:rsid w:val="00EC0E42"/>
    <w:rsid w:val="00EE1DFF"/>
    <w:rsid w:val="00EF5FC6"/>
    <w:rsid w:val="00EF70FA"/>
    <w:rsid w:val="00F36B9C"/>
    <w:rsid w:val="00F629E0"/>
    <w:rsid w:val="00F6459B"/>
    <w:rsid w:val="00F735B6"/>
    <w:rsid w:val="00F81A39"/>
    <w:rsid w:val="00F90BF0"/>
    <w:rsid w:val="00F9162F"/>
    <w:rsid w:val="00FA0B46"/>
    <w:rsid w:val="00FA1925"/>
    <w:rsid w:val="00FC1B26"/>
    <w:rsid w:val="00FC5B38"/>
    <w:rsid w:val="00FE0518"/>
    <w:rsid w:val="00FF029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278"/>
  </w:style>
  <w:style w:type="paragraph" w:styleId="1">
    <w:name w:val="heading 1"/>
    <w:basedOn w:val="a"/>
    <w:next w:val="a"/>
    <w:link w:val="10"/>
    <w:uiPriority w:val="9"/>
    <w:qFormat/>
    <w:rsid w:val="00D45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81A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81A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8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1A39"/>
    <w:rPr>
      <w:b/>
      <w:bCs/>
    </w:rPr>
  </w:style>
  <w:style w:type="character" w:styleId="a5">
    <w:name w:val="Emphasis"/>
    <w:basedOn w:val="a0"/>
    <w:uiPriority w:val="20"/>
    <w:qFormat/>
    <w:rsid w:val="00F81A39"/>
    <w:rPr>
      <w:i/>
      <w:iCs/>
    </w:rPr>
  </w:style>
  <w:style w:type="character" w:customStyle="1" w:styleId="apple-converted-space">
    <w:name w:val="apple-converted-space"/>
    <w:basedOn w:val="a0"/>
    <w:rsid w:val="00F81A39"/>
  </w:style>
  <w:style w:type="character" w:customStyle="1" w:styleId="10">
    <w:name w:val="Заголовок 1 Знак"/>
    <w:basedOn w:val="a0"/>
    <w:link w:val="1"/>
    <w:uiPriority w:val="9"/>
    <w:rsid w:val="00D45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content">
    <w:name w:val="h1_content"/>
    <w:basedOn w:val="a0"/>
    <w:rsid w:val="00D455EC"/>
  </w:style>
  <w:style w:type="paragraph" w:styleId="a6">
    <w:name w:val="Balloon Text"/>
    <w:basedOn w:val="a"/>
    <w:link w:val="a7"/>
    <w:uiPriority w:val="99"/>
    <w:semiHidden/>
    <w:unhideWhenUsed/>
    <w:rsid w:val="00D45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5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C228-FC81-4CD6-BFCA-28913610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2013-02-10T15:20:00Z</cp:lastPrinted>
  <dcterms:created xsi:type="dcterms:W3CDTF">2013-02-10T15:33:00Z</dcterms:created>
  <dcterms:modified xsi:type="dcterms:W3CDTF">2013-02-10T15:33:00Z</dcterms:modified>
</cp:coreProperties>
</file>